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B72" w:rsidRPr="00B77217" w:rsidRDefault="00401B72" w:rsidP="00401B72">
      <w:pPr>
        <w:tabs>
          <w:tab w:val="left" w:pos="1305"/>
        </w:tabs>
      </w:pPr>
      <w:bookmarkStart w:id="0" w:name="_GoBack"/>
      <w:bookmarkEnd w:id="0"/>
    </w:p>
    <w:p w:rsidR="00401B72" w:rsidRPr="00B77217" w:rsidRDefault="00401B72" w:rsidP="00401B72">
      <w:pPr>
        <w:rPr>
          <w:rFonts w:ascii="Times New Roman" w:eastAsia="Calibri" w:hAnsi="Times New Roman" w:cs="Times New Roman"/>
          <w:b/>
          <w:szCs w:val="24"/>
        </w:rPr>
      </w:pPr>
    </w:p>
    <w:tbl>
      <w:tblPr>
        <w:tblW w:w="10632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736"/>
        <w:gridCol w:w="5896"/>
      </w:tblGrid>
      <w:tr w:rsidR="00B77217" w:rsidRPr="00B77217" w:rsidTr="00695A87">
        <w:tc>
          <w:tcPr>
            <w:tcW w:w="10632" w:type="dxa"/>
            <w:gridSpan w:val="2"/>
            <w:shd w:val="clear" w:color="auto" w:fill="D9D9D9"/>
          </w:tcPr>
          <w:p w:rsidR="00401B72" w:rsidRPr="00B77217" w:rsidRDefault="00401B72" w:rsidP="00963B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Частична предварителна оценка на въздействието</w:t>
            </w:r>
          </w:p>
        </w:tc>
      </w:tr>
      <w:tr w:rsidR="00B77217" w:rsidRPr="00B77217" w:rsidTr="00695A87">
        <w:tc>
          <w:tcPr>
            <w:tcW w:w="4736" w:type="dxa"/>
            <w:shd w:val="clear" w:color="auto" w:fill="auto"/>
          </w:tcPr>
          <w:p w:rsidR="00401B72" w:rsidRPr="00B7721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Институция: </w:t>
            </w: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</w:t>
            </w:r>
          </w:p>
        </w:tc>
        <w:tc>
          <w:tcPr>
            <w:tcW w:w="5896" w:type="dxa"/>
            <w:shd w:val="clear" w:color="auto" w:fill="auto"/>
          </w:tcPr>
          <w:p w:rsidR="00401B72" w:rsidRPr="00B77217" w:rsidRDefault="00401B72" w:rsidP="00832C0D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Нормативен акт:</w:t>
            </w:r>
            <w:r w:rsidR="00832C0D" w:rsidRPr="00B77217">
              <w:t xml:space="preserve"> </w:t>
            </w:r>
            <w:r w:rsidR="00832C0D" w:rsidRPr="00B77217">
              <w:rPr>
                <w:sz w:val="24"/>
                <w:szCs w:val="24"/>
              </w:rPr>
              <w:t>Наредба № 3 за търговска дейност на територията на Община Кнежа</w:t>
            </w:r>
            <w:r w:rsidR="00FA03B3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, приета от Общински съвет - Кнежа</w:t>
            </w:r>
          </w:p>
        </w:tc>
      </w:tr>
      <w:tr w:rsidR="00B77217" w:rsidRPr="00B77217" w:rsidTr="00695A87">
        <w:tc>
          <w:tcPr>
            <w:tcW w:w="4736" w:type="dxa"/>
            <w:shd w:val="clear" w:color="auto" w:fill="auto"/>
          </w:tcPr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6" w:type="dxa"/>
            <w:shd w:val="clear" w:color="auto" w:fill="auto"/>
            <w:vAlign w:val="bottom"/>
          </w:tcPr>
          <w:p w:rsidR="00401B72" w:rsidRPr="00B77217" w:rsidRDefault="00401B72" w:rsidP="003307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Дата: </w:t>
            </w:r>
            <w:r w:rsidR="00330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09.07</w:t>
            </w:r>
            <w:r w:rsidR="00FA03B3"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B02B31"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2025</w:t>
            </w:r>
            <w:r w:rsidR="00E83804"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B77217" w:rsidRPr="00B77217" w:rsidTr="00695A87">
        <w:tc>
          <w:tcPr>
            <w:tcW w:w="4736" w:type="dxa"/>
            <w:shd w:val="clear" w:color="auto" w:fill="auto"/>
          </w:tcPr>
          <w:p w:rsidR="00401B72" w:rsidRPr="00B7721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Контакт за въпроси:</w:t>
            </w:r>
          </w:p>
        </w:tc>
        <w:tc>
          <w:tcPr>
            <w:tcW w:w="5896" w:type="dxa"/>
            <w:shd w:val="clear" w:color="auto" w:fill="auto"/>
          </w:tcPr>
          <w:p w:rsidR="00401B72" w:rsidRPr="00B7721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Телефон и ел. поща: 09132/7136</w:t>
            </w:r>
          </w:p>
          <w:p w:rsidR="00401B72" w:rsidRPr="00B7721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e-mail: obstina_kneja@knezha.bg</w:t>
            </w: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 Проблем</w:t>
            </w: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проблеми за решаване: </w:t>
            </w:r>
          </w:p>
          <w:p w:rsidR="00B70B23" w:rsidRPr="00B77217" w:rsidRDefault="00401B72" w:rsidP="004D5D19">
            <w:pPr>
              <w:spacing w:after="120"/>
              <w:ind w:left="5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Проблем 1: </w:t>
            </w: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Необходимостта от изменение на</w:t>
            </w:r>
            <w:r w:rsidR="00832C0D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32C0D" w:rsidRPr="00B77217">
              <w:rPr>
                <w:rFonts w:ascii="Times New Roman" w:hAnsi="Times New Roman" w:cs="Times New Roman"/>
                <w:sz w:val="24"/>
                <w:szCs w:val="24"/>
              </w:rPr>
              <w:t>Наредба № 3 за търговска дейност на територията на Община Кнежа</w:t>
            </w: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 обусловена от следните причини:</w:t>
            </w:r>
          </w:p>
          <w:p w:rsidR="00B70B23" w:rsidRPr="00B77217" w:rsidRDefault="00B74C85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  <w:lang w:eastAsia="bg-BG" w:bidi="bg-BG"/>
              </w:rPr>
            </w:pPr>
            <w:r w:rsidRPr="00B77217">
              <w:rPr>
                <w:sz w:val="24"/>
                <w:szCs w:val="24"/>
              </w:rPr>
              <w:t xml:space="preserve">► </w:t>
            </w:r>
            <w:r w:rsidR="00A44064" w:rsidRPr="00B77217">
              <w:rPr>
                <w:sz w:val="24"/>
                <w:szCs w:val="24"/>
              </w:rPr>
              <w:t>Необходимо е да се извърши а</w:t>
            </w:r>
            <w:r w:rsidR="00401B72" w:rsidRPr="00B77217">
              <w:rPr>
                <w:sz w:val="24"/>
                <w:szCs w:val="24"/>
              </w:rPr>
              <w:t>ктуализация н</w:t>
            </w:r>
            <w:r w:rsidR="00A44064" w:rsidRPr="00B77217">
              <w:rPr>
                <w:sz w:val="24"/>
                <w:szCs w:val="24"/>
              </w:rPr>
              <w:t xml:space="preserve">а подзаконовия нормативен акт, </w:t>
            </w:r>
            <w:r w:rsidRPr="00B77217">
              <w:rPr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  <w:r w:rsidR="00DB221D" w:rsidRPr="00B77217">
              <w:rPr>
                <w:sz w:val="24"/>
                <w:szCs w:val="24"/>
              </w:rPr>
              <w:t xml:space="preserve"> (Oбн., ДВ, </w:t>
            </w:r>
            <w:hyperlink r:id="rId7" w:history="1">
              <w:r w:rsidR="00DB221D" w:rsidRPr="00B77217">
                <w:rPr>
                  <w:rStyle w:val="Hyperlink"/>
                  <w:color w:val="auto"/>
                  <w:sz w:val="24"/>
                  <w:szCs w:val="24"/>
                </w:rPr>
                <w:t>бр. 70</w:t>
              </w:r>
            </w:hyperlink>
            <w:r w:rsidR="00DB221D" w:rsidRPr="00B77217">
              <w:rPr>
                <w:sz w:val="24"/>
                <w:szCs w:val="24"/>
              </w:rPr>
              <w:t xml:space="preserve"> от 20.08.2024 г.)</w:t>
            </w:r>
            <w:r w:rsidRPr="00B77217">
              <w:rPr>
                <w:sz w:val="24"/>
                <w:szCs w:val="24"/>
              </w:rPr>
              <w:t xml:space="preserve">, </w:t>
            </w:r>
            <w:r w:rsidRPr="00B77217">
              <w:rPr>
                <w:sz w:val="24"/>
                <w:szCs w:val="24"/>
                <w:lang w:eastAsia="bg-BG" w:bidi="bg-BG"/>
              </w:rPr>
              <w:t>които следва да се изпълнят своевременно в определените със същия закон срокове:</w:t>
            </w:r>
            <w:r w:rsidR="00DB221D" w:rsidRPr="00B77217">
              <w:rPr>
                <w:sz w:val="24"/>
                <w:szCs w:val="24"/>
                <w:lang w:eastAsia="bg-BG" w:bidi="bg-BG"/>
              </w:rPr>
              <w:t xml:space="preserve"> Съгласно </w:t>
            </w:r>
            <w:r w:rsidR="00DB221D" w:rsidRPr="00B77217">
              <w:rPr>
                <w:sz w:val="24"/>
                <w:szCs w:val="24"/>
              </w:rPr>
              <w:t>§ 6 от преходните и заключителни разпоредби (НЗР) на ЗВЕРБ д</w:t>
            </w:r>
            <w:r w:rsidR="00DB221D" w:rsidRPr="00B77217">
              <w:rPr>
                <w:sz w:val="24"/>
                <w:szCs w:val="24"/>
                <w:lang w:eastAsia="bg-BG" w:bidi="bg-BG"/>
              </w:rPr>
              <w:t xml:space="preserve">ържавните органи и органите на местното самоуправление в </w:t>
            </w:r>
            <w:r w:rsidR="00DB221D" w:rsidRPr="00B77217">
              <w:rPr>
                <w:rStyle w:val="21"/>
                <w:b w:val="0"/>
                <w:i w:val="0"/>
                <w:color w:val="auto"/>
                <w:sz w:val="24"/>
                <w:szCs w:val="24"/>
              </w:rPr>
              <w:t>6-месечен срок от влизането в сила на закона</w:t>
            </w:r>
            <w:r w:rsidR="00DB221D" w:rsidRPr="00B77217">
              <w:rPr>
                <w:rStyle w:val="22"/>
                <w:b w:val="0"/>
                <w:i/>
                <w:color w:val="auto"/>
                <w:sz w:val="24"/>
                <w:szCs w:val="24"/>
              </w:rPr>
              <w:t xml:space="preserve"> </w:t>
            </w:r>
            <w:r w:rsidR="00DB221D" w:rsidRPr="00B77217">
              <w:rPr>
                <w:sz w:val="24"/>
                <w:szCs w:val="24"/>
                <w:lang w:eastAsia="bg-BG" w:bidi="bg-BG"/>
              </w:rPr>
              <w:t>следва</w:t>
            </w:r>
            <w:r w:rsidR="00DB221D" w:rsidRPr="00B77217">
              <w:rPr>
                <w:b/>
                <w:sz w:val="24"/>
                <w:szCs w:val="24"/>
                <w:lang w:eastAsia="bg-BG" w:bidi="bg-BG"/>
              </w:rPr>
              <w:t xml:space="preserve"> </w:t>
            </w:r>
            <w:r w:rsidR="00DB221D" w:rsidRPr="00B77217">
              <w:rPr>
                <w:rStyle w:val="22"/>
                <w:b w:val="0"/>
                <w:color w:val="auto"/>
                <w:sz w:val="24"/>
                <w:szCs w:val="24"/>
              </w:rPr>
              <w:t>да приемат изменения и допълнения в подзаконови нормативни актове,</w:t>
            </w:r>
            <w:r w:rsidR="00DB221D" w:rsidRPr="00B77217">
              <w:rPr>
                <w:rStyle w:val="22"/>
                <w:color w:val="auto"/>
                <w:sz w:val="24"/>
                <w:szCs w:val="24"/>
              </w:rPr>
              <w:t xml:space="preserve"> </w:t>
            </w:r>
            <w:r w:rsidR="00DB221D" w:rsidRPr="00B77217">
              <w:rPr>
                <w:sz w:val="24"/>
                <w:szCs w:val="24"/>
                <w:lang w:eastAsia="bg-BG" w:bidi="bg-BG"/>
              </w:rPr>
              <w:t>необходими за изпълнението на закона във връзка с въвеждане на еврото като парична единица на Република България, които изменения и допълнения влизат в сила от датата на въвеждане на еврото в Република България.</w:t>
            </w:r>
          </w:p>
          <w:p w:rsidR="00401B72" w:rsidRPr="00B77217" w:rsidRDefault="00401B72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spacing w:before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 Цели:</w:t>
            </w:r>
          </w:p>
          <w:p w:rsidR="00401B72" w:rsidRPr="00B77217" w:rsidRDefault="003A2CFB" w:rsidP="00166FB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744" w:right="-432" w:hanging="4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Усъвършенстване и</w:t>
            </w:r>
            <w:r w:rsidR="005F3E74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актуализиране </w:t>
            </w:r>
            <w:r w:rsidR="00401B72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подзаконовата нормативна база на </w:t>
            </w:r>
            <w:r w:rsidR="005F3E74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Община Кнежа.</w:t>
            </w:r>
          </w:p>
          <w:p w:rsidR="008B0302" w:rsidRPr="00B77217" w:rsidRDefault="00B70B23" w:rsidP="00B70B23">
            <w:pPr>
              <w:numPr>
                <w:ilvl w:val="0"/>
                <w:numId w:val="2"/>
              </w:numPr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Актуализация на подзаконовия нормативен акт, </w:t>
            </w:r>
            <w:r w:rsidRPr="00B77217">
              <w:rPr>
                <w:rFonts w:ascii="Times New Roman" w:hAnsi="Times New Roman" w:cs="Times New Roman"/>
                <w:sz w:val="24"/>
                <w:szCs w:val="24"/>
              </w:rPr>
              <w:t>произтичащ от задълженията на местните органи, съгласно Закона за въвеждане на еврото</w:t>
            </w:r>
          </w:p>
          <w:p w:rsidR="000E382E" w:rsidRPr="00B77217" w:rsidRDefault="000E382E" w:rsidP="00DE7655">
            <w:pPr>
              <w:spacing w:line="276" w:lineRule="auto"/>
              <w:ind w:left="36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3. Заинтересованите страни: </w:t>
            </w:r>
          </w:p>
          <w:p w:rsidR="00401B72" w:rsidRPr="00B77217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 w:rsidR="00401B72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Заинтересовани страни са всички физически лица и юридически лица на територията на Община Кнежа.</w:t>
            </w: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 Варианти на действие. Анализ на въздействията:</w:t>
            </w:r>
          </w:p>
          <w:p w:rsidR="00401B72" w:rsidRPr="00B7721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Вариант 1: </w:t>
            </w: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Без действие.</w:t>
            </w:r>
          </w:p>
          <w:p w:rsidR="00B70B23" w:rsidRPr="00B77217" w:rsidRDefault="006364B6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Ако се избере този вариант,</w:t>
            </w:r>
            <w:r w:rsidR="00A742FB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70B23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обществените отношения, уредени с нормативния акт няма да бъдат в съответствие с действащото българско и европейско законодателство.</w:t>
            </w:r>
          </w:p>
          <w:p w:rsidR="00401B72" w:rsidRPr="00B7721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Вариант 2: Изменение на Наредбата.</w:t>
            </w:r>
          </w:p>
          <w:p w:rsidR="00401B72" w:rsidRPr="00B77217" w:rsidRDefault="00545ECD" w:rsidP="00DE7655">
            <w:pPr>
              <w:pStyle w:val="20"/>
              <w:shd w:val="clear" w:color="auto" w:fill="auto"/>
              <w:spacing w:before="0" w:line="264" w:lineRule="exact"/>
              <w:ind w:left="140" w:firstLine="560"/>
              <w:jc w:val="both"/>
              <w:rPr>
                <w:sz w:val="24"/>
                <w:szCs w:val="24"/>
              </w:rPr>
            </w:pPr>
            <w:r w:rsidRPr="00B77217">
              <w:rPr>
                <w:rFonts w:eastAsia="Calibri"/>
                <w:sz w:val="24"/>
                <w:szCs w:val="24"/>
              </w:rPr>
              <w:t xml:space="preserve">         </w:t>
            </w:r>
            <w:r w:rsidR="00401B72" w:rsidRPr="00B77217">
              <w:rPr>
                <w:rFonts w:eastAsia="Calibri"/>
                <w:sz w:val="24"/>
                <w:szCs w:val="24"/>
              </w:rPr>
              <w:t xml:space="preserve">Ако се избере този вариант, ще се постигне </w:t>
            </w:r>
            <w:r w:rsidR="00B70B23" w:rsidRPr="00B77217">
              <w:rPr>
                <w:rFonts w:eastAsia="Calibri"/>
                <w:sz w:val="24"/>
                <w:szCs w:val="24"/>
              </w:rPr>
              <w:t>нормативното задължения на Община Кнежа за</w:t>
            </w:r>
            <w:r w:rsidR="00401B72" w:rsidRPr="00B77217">
              <w:rPr>
                <w:rFonts w:eastAsia="Calibri"/>
                <w:sz w:val="24"/>
                <w:szCs w:val="24"/>
              </w:rPr>
              <w:t xml:space="preserve"> уреждане на обществените отношения, свързани с</w:t>
            </w:r>
            <w:r w:rsidR="005F7C43" w:rsidRPr="00B77217">
              <w:rPr>
                <w:rFonts w:eastAsia="Calibri"/>
                <w:sz w:val="24"/>
                <w:szCs w:val="24"/>
              </w:rPr>
              <w:t xml:space="preserve"> </w:t>
            </w:r>
            <w:r w:rsidR="00B70B23" w:rsidRPr="00B77217">
              <w:rPr>
                <w:rFonts w:eastAsia="Calibri"/>
                <w:sz w:val="24"/>
                <w:szCs w:val="24"/>
              </w:rPr>
              <w:t>въвеждане на паричната единица евро</w:t>
            </w:r>
            <w:r w:rsidR="00136563" w:rsidRPr="00B77217">
              <w:rPr>
                <w:sz w:val="24"/>
                <w:szCs w:val="24"/>
              </w:rPr>
              <w:t>.</w:t>
            </w: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5. Положителни въздействия: </w:t>
            </w:r>
          </w:p>
          <w:p w:rsidR="00401B72" w:rsidRPr="00B77217" w:rsidRDefault="00545ECD" w:rsidP="00DE7655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Наредбата ще бъде </w:t>
            </w:r>
            <w:r w:rsidR="00B70B23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съответствие с нормативно регламентираните разпоредби на </w:t>
            </w:r>
            <w:r w:rsidR="00B70B23" w:rsidRPr="00B77217">
              <w:rPr>
                <w:rFonts w:ascii="Times New Roman" w:hAnsi="Times New Roman" w:cs="Times New Roman"/>
                <w:sz w:val="24"/>
                <w:szCs w:val="24"/>
              </w:rPr>
              <w:t>Закона за въвеждане на еврото</w:t>
            </w:r>
            <w:r w:rsidR="00885EFE" w:rsidRPr="00B772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 Потенциални рискове от прилагането на препоръчителния вариант:</w:t>
            </w: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401B72" w:rsidRPr="00B77217" w:rsidRDefault="00545ECD" w:rsidP="0052531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</w:t>
            </w:r>
            <w:r w:rsidR="00401B72" w:rsidRPr="00B77217">
              <w:rPr>
                <w:rFonts w:ascii="Times New Roman" w:eastAsia="Calibri" w:hAnsi="Times New Roman" w:cs="Times New Roman"/>
                <w:sz w:val="24"/>
                <w:szCs w:val="24"/>
              </w:rPr>
              <w:t>Няма потенциални рискове от приемане на предложения проект за Наредба.</w:t>
            </w: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B77217">
              <w:rPr>
                <w:rFonts w:ascii="Times New Roman" w:eastAsia="Calibri" w:hAnsi="Times New Roman" w:cs="Times New Roman"/>
                <w:b/>
              </w:rPr>
              <w:t>7.1. Административната тежест за физическите и юридическите лица:</w:t>
            </w:r>
          </w:p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MS Mincho" w:eastAsia="MS Mincho" w:hAnsi="MS Mincho" w:cs="MS Mincho"/>
              </w:rPr>
              <w:t xml:space="preserve">   ☐</w:t>
            </w:r>
            <w:r w:rsidRPr="00B77217">
              <w:rPr>
                <w:rFonts w:ascii="Times New Roman" w:eastAsia="Calibri" w:hAnsi="Times New Roman" w:cs="Times New Roman"/>
              </w:rPr>
              <w:t xml:space="preserve"> Ще се повиши</w:t>
            </w:r>
          </w:p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MS Mincho" w:eastAsia="MS Mincho" w:hAnsi="MS Mincho" w:cs="MS Mincho"/>
              </w:rPr>
              <w:t xml:space="preserve">   ☐</w:t>
            </w:r>
            <w:r w:rsidRPr="00B77217">
              <w:rPr>
                <w:rFonts w:ascii="Times New Roman" w:eastAsia="Calibri" w:hAnsi="Times New Roman" w:cs="Times New Roman"/>
              </w:rPr>
              <w:t xml:space="preserve"> Ще се намали</w:t>
            </w:r>
          </w:p>
          <w:p w:rsidR="00401B72" w:rsidRPr="00B77217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Times New Roman" w:eastAsia="Calibri" w:hAnsi="Times New Roman" w:cs="Times New Roman"/>
              </w:rPr>
              <w:t>Няма ефект</w:t>
            </w:r>
          </w:p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B77217">
              <w:rPr>
                <w:rFonts w:ascii="Times New Roman" w:eastAsia="Calibri" w:hAnsi="Times New Roman" w:cs="Times New Roman"/>
                <w:b/>
              </w:rPr>
              <w:t>7.2. Създават ли се нови регулаторни режими? Засягат ли се съществуващи режими и услуги?</w:t>
            </w:r>
          </w:p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Times New Roman" w:eastAsia="Calibri" w:hAnsi="Times New Roman" w:cs="Times New Roman"/>
              </w:rPr>
              <w:t xml:space="preserve">         Не</w:t>
            </w:r>
            <w:r w:rsidR="00BC3D26" w:rsidRPr="00B7721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B77217">
              <w:rPr>
                <w:rFonts w:ascii="Times New Roman" w:eastAsia="Calibri" w:hAnsi="Times New Roman" w:cs="Times New Roman"/>
                <w:b/>
              </w:rPr>
              <w:t>8. Създават ли се нови регистри?</w:t>
            </w:r>
          </w:p>
          <w:p w:rsidR="00401B72" w:rsidRPr="00B77217" w:rsidRDefault="005F7C43" w:rsidP="00963B73">
            <w:pPr>
              <w:spacing w:before="120" w:after="120"/>
              <w:jc w:val="both"/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Times New Roman" w:eastAsia="Calibri" w:hAnsi="Times New Roman" w:cs="Times New Roman"/>
              </w:rPr>
              <w:t xml:space="preserve">       </w:t>
            </w:r>
            <w:r w:rsidR="00401B72" w:rsidRPr="00B77217">
              <w:rPr>
                <w:rFonts w:ascii="Times New Roman" w:eastAsia="Calibri" w:hAnsi="Times New Roman" w:cs="Times New Roman"/>
              </w:rPr>
              <w:t>Не се създават нови регистри.</w:t>
            </w: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B77217">
              <w:rPr>
                <w:rFonts w:ascii="Times New Roman" w:eastAsia="Calibri" w:hAnsi="Times New Roman" w:cs="Times New Roman"/>
                <w:b/>
              </w:rPr>
              <w:t>9.  Проектът на нормативен акт изисква ли цялостна оценка на въздействието?</w:t>
            </w:r>
          </w:p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MS Mincho" w:eastAsia="MS Mincho" w:hAnsi="MS Mincho" w:cs="MS Mincho"/>
              </w:rPr>
              <w:t xml:space="preserve">   ☐</w:t>
            </w:r>
            <w:r w:rsidRPr="00B77217">
              <w:rPr>
                <w:rFonts w:ascii="Times New Roman" w:eastAsia="Calibri" w:hAnsi="Times New Roman" w:cs="Times New Roman"/>
              </w:rPr>
              <w:t xml:space="preserve"> Да</w:t>
            </w:r>
          </w:p>
          <w:p w:rsidR="00401B72" w:rsidRPr="00B77217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Times New Roman" w:eastAsia="Calibri" w:hAnsi="Times New Roman" w:cs="Times New Roman"/>
              </w:rPr>
              <w:t>Не</w:t>
            </w:r>
            <w:r w:rsidR="00B96DE2" w:rsidRPr="00B7721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77217">
              <w:rPr>
                <w:rFonts w:ascii="Times New Roman" w:eastAsia="Calibri" w:hAnsi="Times New Roman" w:cs="Times New Roman"/>
                <w:b/>
              </w:rPr>
              <w:t>11. Приемането на нормативния акт произтича ли от правото на Европейския съюз?</w:t>
            </w:r>
          </w:p>
          <w:p w:rsidR="00401B72" w:rsidRPr="00B77217" w:rsidRDefault="00401B72" w:rsidP="00963B73">
            <w:pPr>
              <w:numPr>
                <w:ilvl w:val="0"/>
                <w:numId w:val="1"/>
              </w:numPr>
              <w:contextualSpacing/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Times New Roman" w:eastAsia="Calibri" w:hAnsi="Times New Roman" w:cs="Times New Roman"/>
              </w:rPr>
              <w:t>Да</w:t>
            </w:r>
          </w:p>
          <w:p w:rsidR="00401B72" w:rsidRPr="00B77217" w:rsidRDefault="00401B72" w:rsidP="00963B73">
            <w:pPr>
              <w:jc w:val="both"/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MS Mincho" w:eastAsia="MS Mincho" w:hAnsi="MS Mincho" w:cs="MS Mincho"/>
              </w:rPr>
              <w:t xml:space="preserve">   ☐</w:t>
            </w:r>
            <w:r w:rsidRPr="00B77217">
              <w:rPr>
                <w:rFonts w:ascii="Times New Roman" w:eastAsia="Calibri" w:hAnsi="Times New Roman" w:cs="Times New Roman"/>
              </w:rPr>
              <w:t xml:space="preserve">  Не</w:t>
            </w:r>
            <w:r w:rsidR="00B96DE2" w:rsidRPr="00B77217"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77217" w:rsidRPr="00B77217" w:rsidTr="00695A87">
        <w:tc>
          <w:tcPr>
            <w:tcW w:w="10632" w:type="dxa"/>
            <w:gridSpan w:val="2"/>
            <w:shd w:val="clear" w:color="auto" w:fill="auto"/>
          </w:tcPr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B77217">
              <w:rPr>
                <w:rFonts w:ascii="Times New Roman" w:eastAsia="Calibri" w:hAnsi="Times New Roman" w:cs="Times New Roman"/>
                <w:b/>
              </w:rPr>
              <w:t>12. Име, длъжност, дата и подпис на директора на дирекцията, отговорна за изработването на нормативния акт:</w:t>
            </w:r>
          </w:p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</w:rPr>
            </w:pPr>
            <w:r w:rsidRPr="00B77217">
              <w:rPr>
                <w:rFonts w:ascii="Times New Roman" w:eastAsia="Calibri" w:hAnsi="Times New Roman" w:cs="Times New Roman"/>
                <w:b/>
              </w:rPr>
              <w:t xml:space="preserve">Име и длъжност: </w:t>
            </w:r>
            <w:r w:rsidRPr="00B77217">
              <w:rPr>
                <w:rFonts w:ascii="Times New Roman" w:eastAsia="Calibri" w:hAnsi="Times New Roman" w:cs="Times New Roman"/>
              </w:rPr>
              <w:t>Петя Маринска, Директор на Дирекция „Обща администрация“ при Община Кнежа</w:t>
            </w:r>
          </w:p>
          <w:p w:rsidR="00401B72" w:rsidRPr="00B77217" w:rsidRDefault="005F7C43" w:rsidP="00963B73">
            <w:pPr>
              <w:rPr>
                <w:rFonts w:ascii="Times New Roman" w:eastAsia="Calibri" w:hAnsi="Times New Roman" w:cs="Times New Roman"/>
                <w:b/>
              </w:rPr>
            </w:pPr>
            <w:r w:rsidRPr="00B77217">
              <w:rPr>
                <w:rFonts w:ascii="Times New Roman" w:eastAsia="Calibri" w:hAnsi="Times New Roman" w:cs="Times New Roman"/>
                <w:b/>
              </w:rPr>
              <w:t xml:space="preserve">Дата: </w:t>
            </w:r>
            <w:r w:rsidR="003307E5">
              <w:rPr>
                <w:rFonts w:ascii="Times New Roman" w:eastAsia="Calibri" w:hAnsi="Times New Roman" w:cs="Times New Roman"/>
                <w:b/>
              </w:rPr>
              <w:t>09.07</w:t>
            </w:r>
            <w:r w:rsidR="00500CF9" w:rsidRPr="00B77217">
              <w:rPr>
                <w:rFonts w:ascii="Times New Roman" w:eastAsia="Calibri" w:hAnsi="Times New Roman" w:cs="Times New Roman"/>
                <w:b/>
              </w:rPr>
              <w:t>.</w:t>
            </w:r>
            <w:r w:rsidR="00B02B31" w:rsidRPr="00B77217">
              <w:rPr>
                <w:rFonts w:ascii="Times New Roman" w:eastAsia="Calibri" w:hAnsi="Times New Roman" w:cs="Times New Roman"/>
                <w:b/>
              </w:rPr>
              <w:t>2025</w:t>
            </w:r>
            <w:r w:rsidR="00401B72" w:rsidRPr="00B77217">
              <w:rPr>
                <w:rFonts w:ascii="Times New Roman" w:eastAsia="Calibri" w:hAnsi="Times New Roman" w:cs="Times New Roman"/>
                <w:b/>
              </w:rPr>
              <w:t xml:space="preserve"> г.</w:t>
            </w:r>
          </w:p>
          <w:p w:rsidR="00401B72" w:rsidRPr="00B77217" w:rsidRDefault="00401B72" w:rsidP="00963B73">
            <w:pPr>
              <w:rPr>
                <w:rFonts w:ascii="Times New Roman" w:eastAsia="Calibri" w:hAnsi="Times New Roman" w:cs="Times New Roman"/>
                <w:b/>
                <w:lang w:val="en-US"/>
              </w:rPr>
            </w:pPr>
            <w:r w:rsidRPr="00B77217">
              <w:rPr>
                <w:rFonts w:ascii="Times New Roman" w:eastAsia="Calibri" w:hAnsi="Times New Roman" w:cs="Times New Roman"/>
                <w:b/>
              </w:rPr>
              <w:t>Подпис: /</w:t>
            </w:r>
            <w:r w:rsidRPr="00B77217">
              <w:rPr>
                <w:rFonts w:ascii="Times New Roman" w:eastAsia="Calibri" w:hAnsi="Times New Roman" w:cs="Times New Roman"/>
                <w:b/>
                <w:lang w:val="en-US"/>
              </w:rPr>
              <w:t>n/</w:t>
            </w:r>
          </w:p>
        </w:tc>
      </w:tr>
    </w:tbl>
    <w:p w:rsidR="00401B72" w:rsidRPr="00B77217" w:rsidRDefault="00401B72" w:rsidP="00401B72">
      <w:pPr>
        <w:tabs>
          <w:tab w:val="left" w:pos="1305"/>
        </w:tabs>
      </w:pPr>
    </w:p>
    <w:sectPr w:rsidR="00401B72" w:rsidRPr="00B772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28D" w:rsidRDefault="00D5028D" w:rsidP="009533BF">
      <w:pPr>
        <w:spacing w:after="0" w:line="240" w:lineRule="auto"/>
      </w:pPr>
      <w:r>
        <w:separator/>
      </w:r>
    </w:p>
  </w:endnote>
  <w:endnote w:type="continuationSeparator" w:id="0">
    <w:p w:rsidR="00D5028D" w:rsidRDefault="00D5028D" w:rsidP="00953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F76FA0">
    <w:pPr>
      <w:pStyle w:val="Footer"/>
    </w:pPr>
    <w:r w:rsidRPr="00001C49">
      <w:rPr>
        <w:noProof/>
        <w:lang w:eastAsia="bg-BG"/>
      </w:rPr>
      <w:drawing>
        <wp:inline distT="0" distB="0" distL="0" distR="0" wp14:anchorId="3984D2B5" wp14:editId="37943CED">
          <wp:extent cx="1419225" cy="723900"/>
          <wp:effectExtent l="0" t="0" r="9525" b="0"/>
          <wp:docPr id="2" name="Picture 2" descr="ISO 9001+ISO 14001_Сертификационен знак с UKAS лого_4см_цветен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SO 9001+ISO 14001_Сертификационен знак с UKAS лого_4см_цветен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28D" w:rsidRDefault="00D5028D" w:rsidP="009533BF">
      <w:pPr>
        <w:spacing w:after="0" w:line="240" w:lineRule="auto"/>
      </w:pPr>
      <w:r>
        <w:separator/>
      </w:r>
    </w:p>
  </w:footnote>
  <w:footnote w:type="continuationSeparator" w:id="0">
    <w:p w:rsidR="00D5028D" w:rsidRDefault="00D5028D" w:rsidP="00953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r>
      <w:rPr>
        <w:rFonts w:ascii="Times New Roman" w:hAnsi="Times New Roman" w:cs="Times New Roman"/>
        <w:i/>
        <w:noProof/>
        <w:sz w:val="20"/>
        <w:szCs w:val="20"/>
        <w:lang w:eastAsia="bg-BG"/>
      </w:rPr>
      <w:drawing>
        <wp:inline distT="0" distB="0" distL="0" distR="0" wp14:anchorId="12FDD629" wp14:editId="2F0DA522">
          <wp:extent cx="5473931" cy="777240"/>
          <wp:effectExtent l="0" t="0" r="0" b="381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3931" cy="7772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533BF" w:rsidRPr="009533BF" w:rsidRDefault="009533BF" w:rsidP="009533BF">
    <w:pPr>
      <w:pStyle w:val="Header"/>
      <w:jc w:val="center"/>
      <w:rPr>
        <w:rFonts w:ascii="Times New Roman" w:hAnsi="Times New Roman" w:cs="Times New Roman"/>
        <w:i/>
        <w:sz w:val="20"/>
        <w:szCs w:val="20"/>
        <w:lang w:val="en-US"/>
      </w:rPr>
    </w:pPr>
    <w:proofErr w:type="spellStart"/>
    <w:r w:rsidRPr="009533BF">
      <w:rPr>
        <w:rFonts w:ascii="Times New Roman" w:hAnsi="Times New Roman" w:cs="Times New Roman"/>
        <w:i/>
        <w:sz w:val="20"/>
        <w:szCs w:val="20"/>
        <w:lang w:val="en-US"/>
      </w:rPr>
      <w:t>E-mail:obstina_kneja@knezha.bg</w:t>
    </w:r>
    <w:proofErr w:type="spellEnd"/>
    <w:r w:rsidRPr="009533BF">
      <w:rPr>
        <w:rFonts w:ascii="Times New Roman" w:hAnsi="Times New Roman" w:cs="Times New Roman"/>
        <w:i/>
        <w:sz w:val="20"/>
        <w:szCs w:val="20"/>
        <w:lang w:val="en-US"/>
      </w:rPr>
      <w:t>; www.knezha.bg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3BF" w:rsidRDefault="0095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A25928"/>
    <w:multiLevelType w:val="hybridMultilevel"/>
    <w:tmpl w:val="356A825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3D56D21"/>
    <w:multiLevelType w:val="hybridMultilevel"/>
    <w:tmpl w:val="BA20FDD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87C36"/>
    <w:multiLevelType w:val="hybridMultilevel"/>
    <w:tmpl w:val="463AB6E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366068"/>
    <w:multiLevelType w:val="hybridMultilevel"/>
    <w:tmpl w:val="9DECD99E"/>
    <w:lvl w:ilvl="0" w:tplc="0402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2C2"/>
    <w:rsid w:val="000346FF"/>
    <w:rsid w:val="00046CEB"/>
    <w:rsid w:val="00052BB1"/>
    <w:rsid w:val="0006445B"/>
    <w:rsid w:val="000E117B"/>
    <w:rsid w:val="000E382E"/>
    <w:rsid w:val="000E4188"/>
    <w:rsid w:val="00136563"/>
    <w:rsid w:val="00166FBD"/>
    <w:rsid w:val="001671A9"/>
    <w:rsid w:val="001D1A45"/>
    <w:rsid w:val="001D6642"/>
    <w:rsid w:val="001E1BB2"/>
    <w:rsid w:val="00217413"/>
    <w:rsid w:val="00220510"/>
    <w:rsid w:val="00242A46"/>
    <w:rsid w:val="00305FCD"/>
    <w:rsid w:val="0031778F"/>
    <w:rsid w:val="003307E5"/>
    <w:rsid w:val="00332842"/>
    <w:rsid w:val="00332F07"/>
    <w:rsid w:val="00356A1E"/>
    <w:rsid w:val="003766BA"/>
    <w:rsid w:val="003A2A67"/>
    <w:rsid w:val="003A2CFB"/>
    <w:rsid w:val="00401A85"/>
    <w:rsid w:val="00401B72"/>
    <w:rsid w:val="0044779F"/>
    <w:rsid w:val="004B5CBB"/>
    <w:rsid w:val="004D5D19"/>
    <w:rsid w:val="004F0307"/>
    <w:rsid w:val="00500CF9"/>
    <w:rsid w:val="00502C78"/>
    <w:rsid w:val="00513943"/>
    <w:rsid w:val="00516586"/>
    <w:rsid w:val="0052531C"/>
    <w:rsid w:val="00545ECD"/>
    <w:rsid w:val="00554F82"/>
    <w:rsid w:val="00574216"/>
    <w:rsid w:val="005A4101"/>
    <w:rsid w:val="005B66C1"/>
    <w:rsid w:val="005D1B38"/>
    <w:rsid w:val="005D3AD1"/>
    <w:rsid w:val="005F3462"/>
    <w:rsid w:val="005F3E74"/>
    <w:rsid w:val="005F720D"/>
    <w:rsid w:val="005F7C43"/>
    <w:rsid w:val="006364B6"/>
    <w:rsid w:val="006942F5"/>
    <w:rsid w:val="00695A87"/>
    <w:rsid w:val="006A3F02"/>
    <w:rsid w:val="006C4E16"/>
    <w:rsid w:val="00751501"/>
    <w:rsid w:val="00765913"/>
    <w:rsid w:val="007E2F5C"/>
    <w:rsid w:val="00827728"/>
    <w:rsid w:val="00832B64"/>
    <w:rsid w:val="00832C0D"/>
    <w:rsid w:val="00856572"/>
    <w:rsid w:val="00865092"/>
    <w:rsid w:val="008675D3"/>
    <w:rsid w:val="008808BB"/>
    <w:rsid w:val="00885EFE"/>
    <w:rsid w:val="008B0302"/>
    <w:rsid w:val="00910335"/>
    <w:rsid w:val="00920A8D"/>
    <w:rsid w:val="00933A55"/>
    <w:rsid w:val="009533BF"/>
    <w:rsid w:val="009A6DC9"/>
    <w:rsid w:val="009B4956"/>
    <w:rsid w:val="00A27140"/>
    <w:rsid w:val="00A44064"/>
    <w:rsid w:val="00A742FB"/>
    <w:rsid w:val="00A965C0"/>
    <w:rsid w:val="00AC456B"/>
    <w:rsid w:val="00AF28D3"/>
    <w:rsid w:val="00B0210F"/>
    <w:rsid w:val="00B02536"/>
    <w:rsid w:val="00B02B31"/>
    <w:rsid w:val="00B133F8"/>
    <w:rsid w:val="00B3476A"/>
    <w:rsid w:val="00B511BE"/>
    <w:rsid w:val="00B70B23"/>
    <w:rsid w:val="00B74C85"/>
    <w:rsid w:val="00B77217"/>
    <w:rsid w:val="00B9326D"/>
    <w:rsid w:val="00B93C1E"/>
    <w:rsid w:val="00B96DE2"/>
    <w:rsid w:val="00BC3D26"/>
    <w:rsid w:val="00BF5F78"/>
    <w:rsid w:val="00C90955"/>
    <w:rsid w:val="00C97DA1"/>
    <w:rsid w:val="00CA451F"/>
    <w:rsid w:val="00CD4132"/>
    <w:rsid w:val="00D05ACB"/>
    <w:rsid w:val="00D5028D"/>
    <w:rsid w:val="00D50BEA"/>
    <w:rsid w:val="00D55889"/>
    <w:rsid w:val="00D70FA7"/>
    <w:rsid w:val="00D82975"/>
    <w:rsid w:val="00D93F0A"/>
    <w:rsid w:val="00DB221D"/>
    <w:rsid w:val="00DC756A"/>
    <w:rsid w:val="00DD1BA8"/>
    <w:rsid w:val="00DE7655"/>
    <w:rsid w:val="00E142BB"/>
    <w:rsid w:val="00E83804"/>
    <w:rsid w:val="00ED2031"/>
    <w:rsid w:val="00EF02C2"/>
    <w:rsid w:val="00F07641"/>
    <w:rsid w:val="00F17F11"/>
    <w:rsid w:val="00F54482"/>
    <w:rsid w:val="00F76FA0"/>
    <w:rsid w:val="00FA0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F0C42A7-2DF4-46C7-B959-21CC86E23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33BF"/>
  </w:style>
  <w:style w:type="paragraph" w:styleId="Footer">
    <w:name w:val="footer"/>
    <w:basedOn w:val="Normal"/>
    <w:link w:val="FooterChar"/>
    <w:uiPriority w:val="99"/>
    <w:unhideWhenUsed/>
    <w:rsid w:val="00953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33BF"/>
  </w:style>
  <w:style w:type="paragraph" w:styleId="BalloonText">
    <w:name w:val="Balloon Text"/>
    <w:basedOn w:val="Normal"/>
    <w:link w:val="BalloonTextChar"/>
    <w:uiPriority w:val="99"/>
    <w:semiHidden/>
    <w:unhideWhenUsed/>
    <w:rsid w:val="005139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94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B72"/>
    <w:pPr>
      <w:ind w:left="720"/>
      <w:contextualSpacing/>
    </w:pPr>
  </w:style>
  <w:style w:type="character" w:customStyle="1" w:styleId="2">
    <w:name w:val="Основен текст (2)_"/>
    <w:basedOn w:val="DefaultParagraphFont"/>
    <w:link w:val="20"/>
    <w:rsid w:val="00B74C8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ен текст (2)"/>
    <w:basedOn w:val="Normal"/>
    <w:link w:val="2"/>
    <w:rsid w:val="00B74C85"/>
    <w:pPr>
      <w:widowControl w:val="0"/>
      <w:shd w:val="clear" w:color="auto" w:fill="FFFFFF"/>
      <w:spacing w:before="12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">
    <w:name w:val="Основен текст (2) + Удебелен;Курсив"/>
    <w:basedOn w:val="2"/>
    <w:rsid w:val="00DB221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customStyle="1" w:styleId="22">
    <w:name w:val="Основен текст (2) + Удебелен"/>
    <w:basedOn w:val="2"/>
    <w:rsid w:val="00DB221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character" w:styleId="Hyperlink">
    <w:name w:val="Hyperlink"/>
    <w:basedOn w:val="DefaultParagraphFont"/>
    <w:uiPriority w:val="99"/>
    <w:semiHidden/>
    <w:unhideWhenUsed/>
    <w:rsid w:val="00DB221D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284025025&amp;Type=201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PDrenovska</dc:creator>
  <cp:lastModifiedBy>ITANCHEVA</cp:lastModifiedBy>
  <cp:revision>2</cp:revision>
  <cp:lastPrinted>2021-12-20T12:43:00Z</cp:lastPrinted>
  <dcterms:created xsi:type="dcterms:W3CDTF">2025-07-09T15:02:00Z</dcterms:created>
  <dcterms:modified xsi:type="dcterms:W3CDTF">2025-07-09T15:02:00Z</dcterms:modified>
</cp:coreProperties>
</file>